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1" w:rsidRDefault="007E4901" w:rsidP="00C466E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31313"/>
          <w:kern w:val="36"/>
          <w:sz w:val="26"/>
          <w:szCs w:val="26"/>
        </w:rPr>
      </w:pPr>
    </w:p>
    <w:p w:rsidR="00E71D58" w:rsidRDefault="00E71D58" w:rsidP="007033E8">
      <w:pPr>
        <w:pStyle w:val="a3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033E8" w:rsidRPr="00A92B3E" w:rsidRDefault="00741D54" w:rsidP="00272D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3E8" w:rsidRPr="00A92B3E" w:rsidRDefault="007033E8" w:rsidP="00272D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Pr="00904353" w:rsidRDefault="00B83936" w:rsidP="00E71D58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психолого-педагогическая поддержка индивидуального развития детей, осуществляемая в соответствии с Положением о психолого-педагогической службе ДОУ;</w:t>
      </w:r>
    </w:p>
    <w:p w:rsidR="00B83936" w:rsidRPr="00904353" w:rsidRDefault="00B83936" w:rsidP="00E71D58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 xml:space="preserve"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 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1.8. Руководство деятельностью кружков возлагается на специалистов и воспитателей, которые определены в приказе заведующего дошкольным образовательным учреждением. 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воспитанников, а также на членов администрации детского сада, выполняющих функции контроля качества реализации дополнительных образовательных программ.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</w:t>
      </w:r>
      <w:r w:rsidR="00904353">
        <w:rPr>
          <w:rFonts w:ascii="Times New Roman" w:hAnsi="Times New Roman" w:cs="Times New Roman"/>
          <w:sz w:val="24"/>
          <w:szCs w:val="24"/>
        </w:rPr>
        <w:t>ующим и старшим воспитателем</w:t>
      </w:r>
      <w:r w:rsidRPr="00904353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 дополнительного образования</w:t>
      </w:r>
    </w:p>
    <w:p w:rsidR="00904353" w:rsidRPr="00904353" w:rsidRDefault="00904353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 2.2. Дополнительная программа должна быть направлена на решение следующих задач: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воспитанников;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воспитанников;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трудового воспитания детей;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социализацию и адаптацию воспитанников дошкольного образовательного учреждения к жизни в обществе;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общей культуры воспитанников;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2.3. Содержание программы дополнительного образования должно соответствовать: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соответствующему уровню общего образования — дошкольное образование;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>направленностям дополнительных 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2.4. Приоритеты: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активизация творчества педагогических работников с помощью стимулирования педагогического поиска;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коррекция и формирование физически и психически здоровой личности;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2.5. Ожидаемые результаты:</w:t>
      </w:r>
    </w:p>
    <w:p w:rsidR="00B83936" w:rsidRPr="00904353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B83936" w:rsidRPr="00904353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B83936" w:rsidRPr="00904353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B83936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 ребенка, психически и физически здоровая, эмоционально благополучная.</w:t>
      </w:r>
    </w:p>
    <w:p w:rsidR="00904353" w:rsidRPr="00904353" w:rsidRDefault="00904353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b/>
          <w:sz w:val="24"/>
          <w:szCs w:val="24"/>
        </w:rPr>
        <w:t>3. Организация деятельности</w:t>
      </w:r>
    </w:p>
    <w:p w:rsidR="00904353" w:rsidRPr="00904353" w:rsidRDefault="00904353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3.2. Для оказания дополнительных услуг в ДОУ создаются необходимые условия в соответствии с действующими санитарными правилами и нормами (СанПиН), требованиями по охране труда педагогических работников и безопасности здоровья детей, изложенными в инструкциях по охране труда и Положении об организации работы по охране труда в ДОУ.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3.3. 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представителей)) на разные виды дополнительных бесплатных услуг, рекламная деятельность, показ открытых мероприятий.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для детей 3-4 года - не более 15 мин. - 1 занятие в неделю;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для детей 4-5 лет - не более 20 мин. - 2 занятия в неделю;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для детей 5-6 лет - не более 25 мин. - 2 занятия в неделю;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для детей 6-7 лет - не более 30 мин. - 3 занятия в неделю.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 xml:space="preserve">3.6. Направления деятельности кружков и секций определены Уставом дошкольного образовательного учреждения. Определены следующие направления: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3.6.1. Художественно-эстетическое направление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Задачи: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формировать эстетической культуру и вкус, интерес и любовь к высокохудожественным произведениям искусства.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развивать художественно-эстетические способности детей;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3.6.2. Физкультурно-оздоровительное направление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 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Задачи: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укрепление и сохранение здоровья с помощью систематических занятий в спортивных секциях;</w:t>
      </w: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организация здорового досуга детей и родителей;</w:t>
      </w: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проведение спортивных соревнований, физкультурных праздников;</w:t>
      </w: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динамический контроль основных двигательных и коммуникативных качеств.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3.6.3. Познавательное направление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 Деятельность кружков в рамках познавательного направления предполагает основные задачи:</w:t>
      </w:r>
    </w:p>
    <w:p w:rsidR="00B83936" w:rsidRPr="00904353" w:rsidRDefault="00B83936" w:rsidP="00904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творческого начала в системе познавательного развития дошкольников;</w:t>
      </w:r>
    </w:p>
    <w:p w:rsidR="00B83936" w:rsidRPr="00904353" w:rsidRDefault="00B83936" w:rsidP="00904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B83936" w:rsidRPr="00904353" w:rsidRDefault="00B83936" w:rsidP="00904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повышение нравственных качеств, воспитание любви к Родине, к родному краю.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 Информация содержит следующие сведения:</w:t>
      </w:r>
    </w:p>
    <w:p w:rsidR="00B83936" w:rsidRPr="00904353" w:rsidRDefault="00B83936" w:rsidP="009043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B83936" w:rsidRPr="00904353" w:rsidRDefault="00B83936" w:rsidP="009043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услуг;</w:t>
      </w:r>
    </w:p>
    <w:p w:rsidR="00B83936" w:rsidRPr="00904353" w:rsidRDefault="00B83936" w:rsidP="009043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перечень лиц, непосредственно оказывающих дополнительные услуги, их образование, стаж, квалификация и др.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3.8. По требованию родителей (законных представителей) предоставляются для ознакомления:</w:t>
      </w:r>
    </w:p>
    <w:p w:rsidR="00B83936" w:rsidRPr="00904353" w:rsidRDefault="00B83936" w:rsidP="009043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Устав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адрес и телефон Учредителя дошкольного образовательного учреждения.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3.9. Заведующий ДОУ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 Приказом утверждаются:</w:t>
      </w:r>
    </w:p>
    <w:p w:rsidR="00B83936" w:rsidRPr="00904353" w:rsidRDefault="00B83936" w:rsidP="009043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кадровый состав и его функциональные обязанности;</w:t>
      </w:r>
    </w:p>
    <w:p w:rsidR="00B83936" w:rsidRPr="00904353" w:rsidRDefault="00B83936" w:rsidP="009043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перечень дополнительных услуг и порядок их предоставления</w:t>
      </w:r>
    </w:p>
    <w:p w:rsidR="00B83936" w:rsidRPr="00904353" w:rsidRDefault="00B83936" w:rsidP="009043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</w:t>
      </w:r>
      <w:r w:rsidR="00904353" w:rsidRPr="00904353">
        <w:rPr>
          <w:rFonts w:ascii="Times New Roman" w:hAnsi="Times New Roman" w:cs="Times New Roman"/>
          <w:sz w:val="24"/>
          <w:szCs w:val="24"/>
        </w:rPr>
        <w:t>вания, включающая перспективно-</w:t>
      </w:r>
      <w:r w:rsidRPr="00904353">
        <w:rPr>
          <w:rFonts w:ascii="Times New Roman" w:hAnsi="Times New Roman" w:cs="Times New Roman"/>
          <w:sz w:val="24"/>
          <w:szCs w:val="24"/>
        </w:rPr>
        <w:t>тематическое планирование на основе соответствующих программ и методик.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3.10. В рабочем порядке заведующий рассматривает и утверждает:</w:t>
      </w:r>
    </w:p>
    <w:p w:rsidR="00B83936" w:rsidRPr="00904353" w:rsidRDefault="00B83936" w:rsidP="0090435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B83936" w:rsidRPr="00904353" w:rsidRDefault="00B83936" w:rsidP="0090435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при необходимости, другие документы (должностные инструкции и т. д.)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групповых комнатах, музыкально-спортивном зале.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 3.14. Наполняемость групп в ДОУ для дополнительных занятий определяется в соответствии с видом дополнительной услуги, но не более 10-15 человек в группе.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 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 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утверждённых заведующим дошкольным образовательным учреждением.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</w:t>
      </w:r>
      <w:r w:rsidRPr="00904353">
        <w:rPr>
          <w:rFonts w:ascii="Times New Roman" w:hAnsi="Times New Roman" w:cs="Times New Roman"/>
          <w:sz w:val="24"/>
          <w:szCs w:val="24"/>
        </w:rPr>
        <w:lastRenderedPageBreak/>
        <w:t>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 3.18. Каждый воспитанник дошкольного образовательного учреждения имеет право заниматься в нескольких кружках и менять их по желанию.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 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3.21. Педагоги работают в тесном контакте с родителями воспитанников и проводят: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социальные опросы;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анкетирование родителей;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открытые занятия.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 </w:t>
      </w:r>
      <w:r w:rsidRPr="0063124C">
        <w:rPr>
          <w:rFonts w:ascii="Times New Roman" w:hAnsi="Times New Roman" w:cs="Times New Roman"/>
          <w:b/>
          <w:sz w:val="24"/>
          <w:szCs w:val="24"/>
        </w:rPr>
        <w:t>Порядок приема на обучение по дополнительным образовательным программам</w:t>
      </w:r>
    </w:p>
    <w:p w:rsidR="0063124C" w:rsidRPr="00904353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4.1. На дополнительные образовательные услуги зачисляются воспитанники с 3 до 7 лет. 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4.3. Прием на дополнительные образовательные услуги по дополнительным образовательным программам осуществляется без процедур отбора.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4.6. Зачисление по дополнительным образовательным программам оформляется приказом в течение учебного года.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4.7. Для зачисления ребенка в спортивную секцию родители предоставляют:</w:t>
      </w:r>
    </w:p>
    <w:p w:rsidR="00B83936" w:rsidRPr="0063124C" w:rsidRDefault="00B83936" w:rsidP="0063124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</w:p>
    <w:p w:rsidR="00B83936" w:rsidRPr="0063124C" w:rsidRDefault="00B83936" w:rsidP="0063124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медицинскую справку об отсутствии противопоказаний для посещения кружка, секции или студии.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</w:t>
      </w:r>
      <w:r w:rsidRPr="0063124C">
        <w:rPr>
          <w:rFonts w:ascii="Times New Roman" w:hAnsi="Times New Roman" w:cs="Times New Roman"/>
          <w:b/>
          <w:sz w:val="24"/>
          <w:szCs w:val="24"/>
        </w:rPr>
        <w:t>. Структура программы дополнительного образования</w:t>
      </w:r>
    </w:p>
    <w:p w:rsidR="0063124C" w:rsidRPr="00904353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5.1. Структура программы выглядит следующим образом: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lastRenderedPageBreak/>
        <w:t>Титульный лист;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Содержание изучаемого курса;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Организационно-педагогические условия.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5.2. На титульном листе рекомендуется указывать: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полное наименование дошкольного образовательного учреждения;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возраст детей;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ФИО, должность автора (</w:t>
      </w:r>
      <w:proofErr w:type="spellStart"/>
      <w:r w:rsidRPr="006312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124C">
        <w:rPr>
          <w:rFonts w:ascii="Times New Roman" w:hAnsi="Times New Roman" w:cs="Times New Roman"/>
          <w:sz w:val="24"/>
          <w:szCs w:val="24"/>
        </w:rPr>
        <w:t>) программы;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название города, населенного пункта, в котором реализуется программа;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5.3. В пояснительной записке к программе следует раскрыть: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направленность программы;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новизну, отличительные особенности;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актуальность, педагогическую целесообразность;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цель и задачи программы.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5.4. 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</w:t>
      </w:r>
      <w:r w:rsidR="0063124C">
        <w:rPr>
          <w:rFonts w:ascii="Times New Roman" w:hAnsi="Times New Roman" w:cs="Times New Roman"/>
          <w:sz w:val="24"/>
          <w:szCs w:val="24"/>
        </w:rPr>
        <w:t>суга, создание новой методики).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планируемые результаты;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 Количество занятий в </w:t>
      </w:r>
      <w:proofErr w:type="spellStart"/>
      <w:proofErr w:type="gramStart"/>
      <w:r w:rsidRPr="00904353">
        <w:rPr>
          <w:rFonts w:ascii="Times New Roman" w:hAnsi="Times New Roman" w:cs="Times New Roman"/>
          <w:sz w:val="24"/>
          <w:szCs w:val="24"/>
        </w:rPr>
        <w:t>год:на</w:t>
      </w:r>
      <w:proofErr w:type="spellEnd"/>
      <w:proofErr w:type="gramEnd"/>
      <w:r w:rsidRPr="00904353">
        <w:rPr>
          <w:rFonts w:ascii="Times New Roman" w:hAnsi="Times New Roman" w:cs="Times New Roman"/>
          <w:sz w:val="24"/>
          <w:szCs w:val="24"/>
        </w:rPr>
        <w:t xml:space="preserve"> период с октября по май при нагрузке 2 часа в неделю – 64 часа.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 Организационно-педагогические условия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дидактический и игровой материалы.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5.8.3. 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5.8.4. Приводится список рекомендуемой и используемой литературы. Указываются: Ф.И.О. автора, заглавие, подзаголовок, составитель, редактор, художник, место издания, издательство, год издания, иллюстрации.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6. Требования к оформлению программы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6.1. Набор текста производится в текстовом редакторе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с одной стороны листа формата А4, тип шрифта: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, размер — 12 (14) пт. межстрочный интервал одинарный, переносы в тексте не ставятся, выравнивание по ширине.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6.2. По контуру листа оставляются поля: левое и нижнее — 25 мм, верхнее – 20 мм, правое – 10 мм.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6.3. Страницы программы дополнительного образования нумеруются, титульный лист считается первым, но не подлежит нумерации.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7. Порядок принятия и утверждения дополнительной программы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8. Права и обязанности педагога дополнительного образования</w:t>
      </w:r>
    </w:p>
    <w:p w:rsid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8.1. Педагог дополнительного образования в ДОУ обязан: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разрабатывать рабочую программу;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вести табель и учет посещаемости воспитанников;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проводить мониторинг освоения рабочей программы воспитанниками дошкольного образовательного учреждения;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lastRenderedPageBreak/>
        <w:t>взаимодействовать в работе с воспитателями, специалистами и родителями (законными представителями) ребенка;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осуществлять обучение и воспитание с учетом специфики выбранного вида деятельности;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систематически повышать свою профессиональную квалификацию.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Положением о СУОТ в ДОУ, пожарной безопасности.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8.2. Имеет право:</w:t>
      </w:r>
    </w:p>
    <w:p w:rsidR="00B83936" w:rsidRPr="0063124C" w:rsidRDefault="00B83936" w:rsidP="006312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осуществлять отбор воспитанников для дополнительной деятельности;</w:t>
      </w:r>
    </w:p>
    <w:p w:rsidR="00B83936" w:rsidRPr="0063124C" w:rsidRDefault="00B83936" w:rsidP="006312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 рабочем порядке вносить коррективы в рабочую программу дополнительного образования;</w:t>
      </w:r>
    </w:p>
    <w:p w:rsidR="00B83936" w:rsidRPr="0063124C" w:rsidRDefault="00B83936" w:rsidP="006312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8.3. Работу по программам дополнительного образования педагоги строят в соответствии со следующими дидактическими принципами: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создание непринужденной обстановки, в которой ребенок чувствует себя комфортно, раскрепощено;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целостный подход к решению педагогических задач: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претворение полученных впечатлений в самостоятельной игровой деятельности;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положительная оценка деятельности детей дошкольного образовательного учреждения.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8.4. Основными направлениями деятельности дополнительного образования являются:</w:t>
      </w:r>
    </w:p>
    <w:p w:rsidR="00B83936" w:rsidRPr="0063124C" w:rsidRDefault="00B83936" w:rsidP="0063124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B83936" w:rsidRPr="0063124C" w:rsidRDefault="00B83936" w:rsidP="0063124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диагностика уровня развития способностей детей и освоения программ дополнительного образования.</w:t>
      </w:r>
    </w:p>
    <w:p w:rsidR="0063124C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9. Контроль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>9.3. Контроль над деятельностью кружков и секций содержит: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соблюдение законодательной базы;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порядок документального оформления;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анализ и экспертную оценку эффективности результатов деятельности руководителей кружков и секций, разработка предложений по распространению положительного опыта и устранению негативных тенденций;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анализ реализации приказов и распоряжений по дополнительному образованию дошкольников;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оказание методической помощи руководителям кружков секций в процессе контроля.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9.4. При оценке педагогической деятельности руководителей кружков учитывается: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выполнение программ, планов;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уровень развития дошкольников;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личностно-ориентированный подход к ребенку;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уровень применения методов, приемов, эффективных форм в работе.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способность к анализу и умение корректировать деятельность.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10. Документация и отчетность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10.1. Руководители кружков ведут следующую документацию: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программы, перспективные планы работы (утвержденные экспертным советом);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календарные планы работы, содержащие формы, методы и приемы работы;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списки воспитанников;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журнал учета посещаемости;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перспективный план досугов, развлечений, организации выставок, смотров, конкурсов, соревнований;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отчеты о работе кружков, секций, творческих достижений воспитанников.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10.2. Руководители кружков представляют: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организуют выставки работ, праздники, представления, соревнования, презентации;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организуют творческие отчеты перед родителями (законными представителями) воспитанников;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63124C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</w:t>
      </w:r>
      <w:r w:rsidRPr="00904353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 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6E" w:rsidRPr="00904353" w:rsidRDefault="00804B6E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4B6E" w:rsidRPr="00904353" w:rsidSect="00E71D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06C"/>
    <w:multiLevelType w:val="hybridMultilevel"/>
    <w:tmpl w:val="0B12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4342"/>
    <w:multiLevelType w:val="hybridMultilevel"/>
    <w:tmpl w:val="0CE8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030"/>
    <w:multiLevelType w:val="hybridMultilevel"/>
    <w:tmpl w:val="BCDCD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317"/>
    <w:multiLevelType w:val="hybridMultilevel"/>
    <w:tmpl w:val="8A126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9CB"/>
    <w:multiLevelType w:val="hybridMultilevel"/>
    <w:tmpl w:val="E188A9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874432"/>
    <w:multiLevelType w:val="hybridMultilevel"/>
    <w:tmpl w:val="01AA2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818"/>
    <w:multiLevelType w:val="hybridMultilevel"/>
    <w:tmpl w:val="49BC01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4C0C89"/>
    <w:multiLevelType w:val="hybridMultilevel"/>
    <w:tmpl w:val="4D424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557"/>
    <w:multiLevelType w:val="hybridMultilevel"/>
    <w:tmpl w:val="B2D6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3CD"/>
    <w:multiLevelType w:val="hybridMultilevel"/>
    <w:tmpl w:val="6140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5189"/>
    <w:multiLevelType w:val="hybridMultilevel"/>
    <w:tmpl w:val="7DEC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2BFB"/>
    <w:multiLevelType w:val="hybridMultilevel"/>
    <w:tmpl w:val="E042F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41F4"/>
    <w:multiLevelType w:val="hybridMultilevel"/>
    <w:tmpl w:val="BCA22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36C5"/>
    <w:multiLevelType w:val="hybridMultilevel"/>
    <w:tmpl w:val="D958B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489D"/>
    <w:multiLevelType w:val="hybridMultilevel"/>
    <w:tmpl w:val="FFB2E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345C"/>
    <w:multiLevelType w:val="hybridMultilevel"/>
    <w:tmpl w:val="B6009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33E40"/>
    <w:multiLevelType w:val="hybridMultilevel"/>
    <w:tmpl w:val="C4BAB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17A4"/>
    <w:multiLevelType w:val="hybridMultilevel"/>
    <w:tmpl w:val="4D620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72173"/>
    <w:multiLevelType w:val="hybridMultilevel"/>
    <w:tmpl w:val="E0826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E36CF"/>
    <w:multiLevelType w:val="hybridMultilevel"/>
    <w:tmpl w:val="C48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111E"/>
    <w:multiLevelType w:val="hybridMultilevel"/>
    <w:tmpl w:val="AFDE8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0CE4"/>
    <w:multiLevelType w:val="hybridMultilevel"/>
    <w:tmpl w:val="90F4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E1C01"/>
    <w:multiLevelType w:val="hybridMultilevel"/>
    <w:tmpl w:val="1B7C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82FA9"/>
    <w:multiLevelType w:val="hybridMultilevel"/>
    <w:tmpl w:val="439E8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55B6E"/>
    <w:multiLevelType w:val="hybridMultilevel"/>
    <w:tmpl w:val="A182863E"/>
    <w:lvl w:ilvl="0" w:tplc="47F0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24F22"/>
    <w:multiLevelType w:val="hybridMultilevel"/>
    <w:tmpl w:val="28629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63785"/>
    <w:multiLevelType w:val="hybridMultilevel"/>
    <w:tmpl w:val="43741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23AA8"/>
    <w:multiLevelType w:val="hybridMultilevel"/>
    <w:tmpl w:val="FF68F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559F3"/>
    <w:multiLevelType w:val="hybridMultilevel"/>
    <w:tmpl w:val="F65A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5936"/>
    <w:multiLevelType w:val="hybridMultilevel"/>
    <w:tmpl w:val="48486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6FD0"/>
    <w:multiLevelType w:val="hybridMultilevel"/>
    <w:tmpl w:val="97C4C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2"/>
  </w:num>
  <w:num w:numId="5">
    <w:abstractNumId w:val="16"/>
  </w:num>
  <w:num w:numId="6">
    <w:abstractNumId w:val="28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"/>
  </w:num>
  <w:num w:numId="12">
    <w:abstractNumId w:val="7"/>
  </w:num>
  <w:num w:numId="13">
    <w:abstractNumId w:val="20"/>
  </w:num>
  <w:num w:numId="14">
    <w:abstractNumId w:val="8"/>
  </w:num>
  <w:num w:numId="15">
    <w:abstractNumId w:val="23"/>
  </w:num>
  <w:num w:numId="16">
    <w:abstractNumId w:val="18"/>
  </w:num>
  <w:num w:numId="17">
    <w:abstractNumId w:val="2"/>
  </w:num>
  <w:num w:numId="18">
    <w:abstractNumId w:val="15"/>
  </w:num>
  <w:num w:numId="19">
    <w:abstractNumId w:val="27"/>
  </w:num>
  <w:num w:numId="20">
    <w:abstractNumId w:val="25"/>
  </w:num>
  <w:num w:numId="21">
    <w:abstractNumId w:val="19"/>
  </w:num>
  <w:num w:numId="22">
    <w:abstractNumId w:val="1"/>
  </w:num>
  <w:num w:numId="23">
    <w:abstractNumId w:val="17"/>
  </w:num>
  <w:num w:numId="24">
    <w:abstractNumId w:val="10"/>
  </w:num>
  <w:num w:numId="25">
    <w:abstractNumId w:val="14"/>
  </w:num>
  <w:num w:numId="26">
    <w:abstractNumId w:val="30"/>
  </w:num>
  <w:num w:numId="27">
    <w:abstractNumId w:val="9"/>
  </w:num>
  <w:num w:numId="28">
    <w:abstractNumId w:val="12"/>
  </w:num>
  <w:num w:numId="29">
    <w:abstractNumId w:val="24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F"/>
    <w:rsid w:val="002553E4"/>
    <w:rsid w:val="00272D1A"/>
    <w:rsid w:val="004D130F"/>
    <w:rsid w:val="0063124C"/>
    <w:rsid w:val="007033E8"/>
    <w:rsid w:val="00741D54"/>
    <w:rsid w:val="007E4901"/>
    <w:rsid w:val="00804B6E"/>
    <w:rsid w:val="00904353"/>
    <w:rsid w:val="00A92B3E"/>
    <w:rsid w:val="00B83936"/>
    <w:rsid w:val="00C466EB"/>
    <w:rsid w:val="00CF663C"/>
    <w:rsid w:val="00E71D58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A46A"/>
  <w15:docId w15:val="{1CDDEEC0-E4DF-441D-BF6A-1C14F62E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1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Решетникова</cp:lastModifiedBy>
  <cp:revision>6</cp:revision>
  <cp:lastPrinted>2021-06-07T06:57:00Z</cp:lastPrinted>
  <dcterms:created xsi:type="dcterms:W3CDTF">2021-05-18T05:56:00Z</dcterms:created>
  <dcterms:modified xsi:type="dcterms:W3CDTF">2021-06-08T02:02:00Z</dcterms:modified>
</cp:coreProperties>
</file>